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附件1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6"/>
        <w:gridCol w:w="2637"/>
        <w:gridCol w:w="2500"/>
        <w:gridCol w:w="2750"/>
        <w:gridCol w:w="2367"/>
        <w:gridCol w:w="21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3667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批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级非物质文化遗产代表性项目推荐申报清单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3667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填报单位：（盖章）                                                                     填报时间：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项目类别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申报地区或单位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建议保护单位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···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eastAsia="zh-CN" w:bidi="ar"/>
        </w:rPr>
        <w:t>注：</w:t>
      </w:r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bidi="ar"/>
        </w:rPr>
        <w:t>1.此表由各县（市、区）、高新区党群工作部文化行政部门或</w:t>
      </w:r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eastAsia="zh-CN" w:bidi="ar"/>
        </w:rPr>
        <w:t>市</w:t>
      </w:r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bidi="ar"/>
        </w:rPr>
        <w:t>直单位填写。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bidi="ar"/>
        </w:rPr>
        <w:t>2.“项目类别”填写民间文学，传统音乐，传统舞蹈，传统戏剧，曲艺，传统体育、游艺与杂技，传统美术，传统技艺，</w:t>
      </w:r>
      <w:bookmarkStart w:id="0" w:name="_GoBack"/>
      <w:bookmarkEnd w:id="0"/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bidi="ar"/>
        </w:rPr>
        <w:t>传统医药，民俗，且按照此顺序依次排列。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bidi="ar"/>
        </w:rPr>
        <w:t>3.申报单位专指</w:t>
      </w:r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eastAsia="zh-CN" w:bidi="ar"/>
        </w:rPr>
        <w:t>市</w:t>
      </w:r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bidi="ar"/>
        </w:rPr>
        <w:t>直单位。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仿宋_GB2312" w:hAnsi="等线" w:eastAsia="仿宋_GB2312" w:cs="仿宋_GB2312"/>
          <w:color w:val="000000"/>
          <w:kern w:val="0"/>
          <w:sz w:val="24"/>
          <w:szCs w:val="24"/>
          <w:lang w:bidi="ar"/>
        </w:rPr>
        <w:t>4.此表所填内容应与推荐申报书严格一致。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26D1E"/>
    <w:rsid w:val="27A26D1E"/>
    <w:rsid w:val="513C25D2"/>
    <w:rsid w:val="52F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2021-11-01T03:36:00Z</dcterms:created>
  <dc:creator>正恒</dc:creator>
  <cp:lastModifiedBy>正恒</cp:lastModifiedBy>
  <dcterms:modified xsi:type="dcterms:W3CDTF">2021-11-01T09:07:23Z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BCE3CCE4840D46B88C7B5BA41CA9843C</vt:lpwstr>
  </property>
</Properties>
</file>